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B4" w:rsidRPr="002D15B4" w:rsidRDefault="002D15B4" w:rsidP="002D15B4">
      <w:pPr>
        <w:spacing w:line="276" w:lineRule="auto"/>
        <w:rPr>
          <w:b/>
          <w:highlight w:val="white"/>
        </w:rPr>
      </w:pPr>
      <w:bookmarkStart w:id="0" w:name="_GoBack"/>
      <w:bookmarkEnd w:id="0"/>
      <w:proofErr w:type="spellStart"/>
      <w:r>
        <w:rPr>
          <w:b/>
          <w:highlight w:val="white"/>
        </w:rPr>
        <w:t>Kepada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Yth.</w:t>
      </w:r>
      <w:proofErr w:type="spellEnd"/>
      <w:r>
        <w:rPr>
          <w:b/>
          <w:highlight w:val="white"/>
        </w:rPr>
        <w:br/>
      </w:r>
      <w:r>
        <w:rPr>
          <w:b/>
          <w:highlight w:val="white"/>
        </w:rPr>
        <w:t>Ir. H. Joko Widodo</w:t>
      </w:r>
      <w:r>
        <w:rPr>
          <w:b/>
          <w:highlight w:val="white"/>
        </w:rPr>
        <w:br/>
      </w:r>
      <w:proofErr w:type="spellStart"/>
      <w:r>
        <w:rPr>
          <w:b/>
          <w:highlight w:val="white"/>
        </w:rPr>
        <w:t>Presiden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Republik</w:t>
      </w:r>
      <w:proofErr w:type="spellEnd"/>
      <w:r>
        <w:rPr>
          <w:b/>
          <w:highlight w:val="white"/>
        </w:rPr>
        <w:t xml:space="preserve"> Indonesia</w:t>
      </w:r>
      <w:r>
        <w:rPr>
          <w:b/>
          <w:highlight w:val="white"/>
        </w:rPr>
        <w:br/>
      </w:r>
      <w:r>
        <w:rPr>
          <w:b/>
          <w:highlight w:val="white"/>
        </w:rPr>
        <w:t>Istana Merdeka</w:t>
      </w:r>
      <w:r>
        <w:rPr>
          <w:b/>
          <w:highlight w:val="white"/>
        </w:rPr>
        <w:br/>
      </w:r>
      <w:r>
        <w:rPr>
          <w:b/>
          <w:highlight w:val="white"/>
        </w:rPr>
        <w:t>Jalan Medan Merdeka Utara No. 3</w:t>
      </w:r>
      <w:r>
        <w:rPr>
          <w:b/>
          <w:highlight w:val="white"/>
        </w:rPr>
        <w:br/>
      </w:r>
      <w:proofErr w:type="spellStart"/>
      <w:r>
        <w:rPr>
          <w:b/>
          <w:highlight w:val="white"/>
        </w:rPr>
        <w:t>Gambir</w:t>
      </w:r>
      <w:proofErr w:type="spellEnd"/>
      <w:r>
        <w:rPr>
          <w:b/>
          <w:highlight w:val="white"/>
        </w:rPr>
        <w:t>, Jakarta Pusat 10110</w:t>
      </w:r>
    </w:p>
    <w:p w:rsidR="002D15B4" w:rsidRDefault="002D15B4" w:rsidP="002D15B4">
      <w:pPr>
        <w:spacing w:line="276" w:lineRule="auto"/>
        <w:jc w:val="both"/>
        <w:rPr>
          <w:sz w:val="21"/>
          <w:szCs w:val="21"/>
          <w:highlight w:val="white"/>
        </w:rPr>
      </w:pPr>
    </w:p>
    <w:p w:rsidR="002D15B4" w:rsidRDefault="002D15B4" w:rsidP="002D15B4">
      <w:pPr>
        <w:spacing w:line="276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Dengan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hormat</w:t>
      </w:r>
      <w:proofErr w:type="spellEnd"/>
      <w:r>
        <w:rPr>
          <w:sz w:val="24"/>
          <w:szCs w:val="24"/>
          <w:highlight w:val="white"/>
        </w:rPr>
        <w:t xml:space="preserve">,  </w:t>
      </w:r>
    </w:p>
    <w:p w:rsidR="002D15B4" w:rsidRDefault="002D15B4" w:rsidP="002D15B4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Saya </w:t>
      </w:r>
      <w:proofErr w:type="spellStart"/>
      <w:r>
        <w:rPr>
          <w:sz w:val="24"/>
          <w:szCs w:val="24"/>
          <w:highlight w:val="white"/>
        </w:rPr>
        <w:t>meminta</w:t>
      </w:r>
      <w:proofErr w:type="spellEnd"/>
      <w:r>
        <w:rPr>
          <w:sz w:val="24"/>
          <w:szCs w:val="24"/>
          <w:highlight w:val="white"/>
        </w:rPr>
        <w:t xml:space="preserve"> Bapak </w:t>
      </w:r>
      <w:proofErr w:type="spellStart"/>
      <w:r>
        <w:rPr>
          <w:sz w:val="24"/>
          <w:szCs w:val="24"/>
          <w:highlight w:val="white"/>
        </w:rPr>
        <w:t>untuk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segera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menghapuskan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hukuman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mati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Banyaknya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cacat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dalam</w:t>
      </w:r>
      <w:proofErr w:type="spellEnd"/>
      <w:r>
        <w:rPr>
          <w:sz w:val="24"/>
          <w:szCs w:val="24"/>
          <w:highlight w:val="white"/>
        </w:rPr>
        <w:t xml:space="preserve"> proses </w:t>
      </w:r>
      <w:proofErr w:type="spellStart"/>
      <w:r>
        <w:rPr>
          <w:sz w:val="24"/>
          <w:szCs w:val="24"/>
          <w:highlight w:val="white"/>
        </w:rPr>
        <w:t>peradilan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seperti</w:t>
      </w:r>
      <w:proofErr w:type="spellEnd"/>
      <w:r>
        <w:rPr>
          <w:sz w:val="24"/>
          <w:szCs w:val="24"/>
          <w:highlight w:val="white"/>
        </w:rPr>
        <w:t xml:space="preserve"> yang </w:t>
      </w:r>
      <w:proofErr w:type="spellStart"/>
      <w:r>
        <w:rPr>
          <w:sz w:val="24"/>
          <w:szCs w:val="24"/>
          <w:highlight w:val="white"/>
        </w:rPr>
        <w:t>terjadi</w:t>
      </w:r>
      <w:proofErr w:type="spellEnd"/>
      <w:r>
        <w:rPr>
          <w:sz w:val="24"/>
          <w:szCs w:val="24"/>
          <w:highlight w:val="white"/>
        </w:rPr>
        <w:t xml:space="preserve"> pada </w:t>
      </w:r>
      <w:proofErr w:type="spellStart"/>
      <w:r>
        <w:rPr>
          <w:sz w:val="24"/>
          <w:szCs w:val="24"/>
          <w:highlight w:val="white"/>
        </w:rPr>
        <w:t>terpidana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Yusman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Telaumbanua</w:t>
      </w:r>
      <w:proofErr w:type="spellEnd"/>
      <w:r>
        <w:rPr>
          <w:sz w:val="24"/>
          <w:szCs w:val="24"/>
          <w:highlight w:val="white"/>
        </w:rPr>
        <w:t xml:space="preserve"> pada 2013, </w:t>
      </w:r>
      <w:proofErr w:type="spellStart"/>
      <w:r>
        <w:rPr>
          <w:sz w:val="24"/>
          <w:szCs w:val="24"/>
          <w:highlight w:val="white"/>
        </w:rPr>
        <w:t>tidak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boleh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terulang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lagi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Pemuda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asal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Nias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itu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dipukuli</w:t>
      </w:r>
      <w:proofErr w:type="spellEnd"/>
      <w:r>
        <w:rPr>
          <w:sz w:val="24"/>
          <w:szCs w:val="24"/>
          <w:highlight w:val="white"/>
        </w:rPr>
        <w:t xml:space="preserve"> dan </w:t>
      </w:r>
      <w:proofErr w:type="spellStart"/>
      <w:r>
        <w:rPr>
          <w:sz w:val="24"/>
          <w:szCs w:val="24"/>
          <w:highlight w:val="white"/>
        </w:rPr>
        <w:t>dipaksa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mengaku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berumur</w:t>
      </w:r>
      <w:proofErr w:type="spellEnd"/>
      <w:r>
        <w:rPr>
          <w:sz w:val="24"/>
          <w:szCs w:val="24"/>
          <w:highlight w:val="white"/>
        </w:rPr>
        <w:t xml:space="preserve"> 19 </w:t>
      </w:r>
      <w:proofErr w:type="spellStart"/>
      <w:r>
        <w:rPr>
          <w:sz w:val="24"/>
          <w:szCs w:val="24"/>
          <w:highlight w:val="white"/>
        </w:rPr>
        <w:t>tahun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Padahal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masih</w:t>
      </w:r>
      <w:proofErr w:type="spellEnd"/>
      <w:r>
        <w:rPr>
          <w:sz w:val="24"/>
          <w:szCs w:val="24"/>
          <w:highlight w:val="white"/>
        </w:rPr>
        <w:t xml:space="preserve"> di </w:t>
      </w:r>
      <w:proofErr w:type="spellStart"/>
      <w:r>
        <w:rPr>
          <w:sz w:val="24"/>
          <w:szCs w:val="24"/>
          <w:highlight w:val="white"/>
        </w:rPr>
        <w:t>bawah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umur</w:t>
      </w:r>
      <w:proofErr w:type="spellEnd"/>
      <w:r>
        <w:rPr>
          <w:sz w:val="24"/>
          <w:szCs w:val="24"/>
          <w:highlight w:val="white"/>
        </w:rPr>
        <w:t xml:space="preserve">. Di </w:t>
      </w:r>
      <w:proofErr w:type="spellStart"/>
      <w:r>
        <w:rPr>
          <w:sz w:val="24"/>
          <w:szCs w:val="24"/>
          <w:highlight w:val="white"/>
        </w:rPr>
        <w:t>persidangan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Yusman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didampingi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pengacara</w:t>
      </w:r>
      <w:proofErr w:type="spellEnd"/>
      <w:r>
        <w:rPr>
          <w:sz w:val="24"/>
          <w:szCs w:val="24"/>
          <w:highlight w:val="white"/>
        </w:rPr>
        <w:t xml:space="preserve"> yang </w:t>
      </w:r>
      <w:proofErr w:type="spellStart"/>
      <w:r>
        <w:rPr>
          <w:sz w:val="24"/>
          <w:szCs w:val="24"/>
          <w:highlight w:val="white"/>
        </w:rPr>
        <w:t>justru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memintanya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dihukum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mati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Kemungkinan</w:t>
      </w:r>
      <w:proofErr w:type="spellEnd"/>
      <w:r>
        <w:rPr>
          <w:sz w:val="24"/>
          <w:szCs w:val="24"/>
          <w:highlight w:val="white"/>
        </w:rPr>
        <w:t xml:space="preserve"> salah </w:t>
      </w:r>
      <w:proofErr w:type="spellStart"/>
      <w:r>
        <w:rPr>
          <w:sz w:val="24"/>
          <w:szCs w:val="24"/>
          <w:highlight w:val="white"/>
        </w:rPr>
        <w:t>penyidikan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ditambah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semangat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aparat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untuk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menghukum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mati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menggerus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keadilan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bagi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terdakwa</w:t>
      </w:r>
      <w:proofErr w:type="spellEnd"/>
      <w:r>
        <w:rPr>
          <w:sz w:val="24"/>
          <w:szCs w:val="24"/>
          <w:highlight w:val="white"/>
        </w:rPr>
        <w:t>.</w:t>
      </w:r>
    </w:p>
    <w:p w:rsidR="002D15B4" w:rsidRDefault="002D15B4" w:rsidP="002D15B4">
      <w:pPr>
        <w:spacing w:line="276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Menghukum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seseorang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dengan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cara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mencabut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nyawanya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tanpa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memberikan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kesempatan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memperbaiki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diri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sungguh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tidak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manusiawi</w:t>
      </w:r>
      <w:proofErr w:type="spellEnd"/>
      <w:r>
        <w:rPr>
          <w:sz w:val="24"/>
          <w:szCs w:val="24"/>
          <w:highlight w:val="white"/>
        </w:rPr>
        <w:t xml:space="preserve">. Kami </w:t>
      </w:r>
      <w:proofErr w:type="spellStart"/>
      <w:r>
        <w:rPr>
          <w:sz w:val="24"/>
          <w:szCs w:val="24"/>
          <w:highlight w:val="white"/>
        </w:rPr>
        <w:t>mengapresiasi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langkah</w:t>
      </w:r>
      <w:proofErr w:type="spellEnd"/>
      <w:r>
        <w:rPr>
          <w:sz w:val="24"/>
          <w:szCs w:val="24"/>
          <w:highlight w:val="white"/>
        </w:rPr>
        <w:t xml:space="preserve"> Bapak </w:t>
      </w:r>
      <w:proofErr w:type="spellStart"/>
      <w:r>
        <w:rPr>
          <w:sz w:val="24"/>
          <w:szCs w:val="24"/>
          <w:highlight w:val="white"/>
        </w:rPr>
        <w:t>untuk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tidak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melangsungkan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eksekusi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sejak</w:t>
      </w:r>
      <w:proofErr w:type="spellEnd"/>
      <w:r>
        <w:rPr>
          <w:sz w:val="24"/>
          <w:szCs w:val="24"/>
          <w:highlight w:val="white"/>
        </w:rPr>
        <w:t xml:space="preserve"> 2016. </w:t>
      </w:r>
      <w:proofErr w:type="spellStart"/>
      <w:r>
        <w:rPr>
          <w:sz w:val="24"/>
          <w:szCs w:val="24"/>
          <w:highlight w:val="white"/>
        </w:rPr>
        <w:t>Namun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sudah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saatnya</w:t>
      </w:r>
      <w:proofErr w:type="spellEnd"/>
      <w:r>
        <w:rPr>
          <w:sz w:val="24"/>
          <w:szCs w:val="24"/>
          <w:highlight w:val="white"/>
        </w:rPr>
        <w:t xml:space="preserve"> Indonesia </w:t>
      </w:r>
      <w:proofErr w:type="spellStart"/>
      <w:r>
        <w:rPr>
          <w:sz w:val="24"/>
          <w:szCs w:val="24"/>
          <w:highlight w:val="white"/>
        </w:rPr>
        <w:t>bergabung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dengan</w:t>
      </w:r>
      <w:proofErr w:type="spellEnd"/>
      <w:r>
        <w:rPr>
          <w:sz w:val="24"/>
          <w:szCs w:val="24"/>
          <w:highlight w:val="white"/>
        </w:rPr>
        <w:t xml:space="preserve"> dunia </w:t>
      </w:r>
      <w:proofErr w:type="spellStart"/>
      <w:r>
        <w:rPr>
          <w:sz w:val="24"/>
          <w:szCs w:val="24"/>
          <w:highlight w:val="white"/>
        </w:rPr>
        <w:t>internasional</w:t>
      </w:r>
      <w:proofErr w:type="spellEnd"/>
      <w:r>
        <w:rPr>
          <w:sz w:val="24"/>
          <w:szCs w:val="24"/>
          <w:highlight w:val="white"/>
        </w:rPr>
        <w:t xml:space="preserve"> yang </w:t>
      </w:r>
      <w:proofErr w:type="spellStart"/>
      <w:r>
        <w:rPr>
          <w:sz w:val="24"/>
          <w:szCs w:val="24"/>
          <w:highlight w:val="white"/>
        </w:rPr>
        <w:t>lantang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menolak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hukuman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kejam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tersebut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2D15B4" w:rsidRDefault="002D15B4" w:rsidP="002D15B4">
      <w:pPr>
        <w:spacing w:line="276" w:lineRule="auto"/>
        <w:jc w:val="both"/>
        <w:rPr>
          <w:sz w:val="24"/>
          <w:szCs w:val="24"/>
        </w:rPr>
      </w:pPr>
    </w:p>
    <w:p w:rsidR="002E0866" w:rsidRDefault="002D15B4" w:rsidP="002D15B4">
      <w:pPr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2D15B4" w:rsidRDefault="002D15B4" w:rsidP="002D15B4">
      <w:pPr>
        <w:spacing w:line="276" w:lineRule="auto"/>
      </w:pPr>
    </w:p>
    <w:p w:rsidR="002D15B4" w:rsidRDefault="002D15B4" w:rsidP="002D15B4">
      <w:pPr>
        <w:spacing w:line="276" w:lineRule="auto"/>
      </w:pPr>
    </w:p>
    <w:p w:rsidR="002D15B4" w:rsidRDefault="002D15B4" w:rsidP="002D15B4">
      <w:pPr>
        <w:spacing w:line="276" w:lineRule="auto"/>
      </w:pPr>
      <w:r>
        <w:t>(TTD)</w:t>
      </w:r>
    </w:p>
    <w:sectPr w:rsidR="002D1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B4"/>
    <w:rsid w:val="002D15B4"/>
    <w:rsid w:val="00380C5D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1B54"/>
  <w15:chartTrackingRefBased/>
  <w15:docId w15:val="{70C53792-C8F6-4ACE-BD70-E29583BA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5B4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Fakhri Mahdi (External)</dc:creator>
  <cp:keywords/>
  <dc:description/>
  <cp:lastModifiedBy>M. Fakhri Mahdi (External)</cp:lastModifiedBy>
  <cp:revision>1</cp:revision>
  <dcterms:created xsi:type="dcterms:W3CDTF">2019-09-14T14:23:00Z</dcterms:created>
  <dcterms:modified xsi:type="dcterms:W3CDTF">2019-09-14T14:25:00Z</dcterms:modified>
</cp:coreProperties>
</file>